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DFD2" w14:textId="77777777" w:rsidR="00507FBC" w:rsidRDefault="00E41E11">
      <w:r>
        <w:t xml:space="preserve">Faculty Senate Executive Committee Proposed Structure for Overseeing </w:t>
      </w:r>
      <w:r w:rsidR="006D2123">
        <w:t>Proposed Reorganizations at UMKC</w:t>
      </w:r>
    </w:p>
    <w:p w14:paraId="79F12943" w14:textId="77777777" w:rsidR="00834A4D" w:rsidRDefault="00834A4D"/>
    <w:p w14:paraId="33C8FBAE" w14:textId="29AD7921" w:rsidR="00834A4D" w:rsidRDefault="00834A4D">
      <w:r>
        <w:t>Current Affected Units</w:t>
      </w:r>
    </w:p>
    <w:p w14:paraId="7F0CC2C6" w14:textId="77777777" w:rsidR="00834A4D" w:rsidRDefault="00834A4D" w:rsidP="00834A4D">
      <w:pPr>
        <w:ind w:left="360"/>
      </w:pPr>
      <w:r w:rsidRPr="006D2123">
        <w:rPr>
          <w:u w:val="single"/>
        </w:rPr>
        <w:t>Moving Unit</w:t>
      </w:r>
      <w:r>
        <w:tab/>
      </w:r>
      <w:r>
        <w:tab/>
      </w:r>
      <w:r>
        <w:tab/>
      </w:r>
      <w:r>
        <w:tab/>
      </w:r>
      <w:r w:rsidRPr="006D2123">
        <w:rPr>
          <w:u w:val="single"/>
        </w:rPr>
        <w:t>Receiving Unit</w:t>
      </w:r>
    </w:p>
    <w:p w14:paraId="27991354" w14:textId="77777777" w:rsidR="00834A4D" w:rsidRDefault="00834A4D" w:rsidP="00834A4D">
      <w:pPr>
        <w:ind w:left="360"/>
      </w:pPr>
      <w:r>
        <w:t>Dept. of Theatre</w:t>
      </w:r>
      <w:r>
        <w:tab/>
      </w:r>
      <w:r>
        <w:tab/>
      </w:r>
      <w:r>
        <w:tab/>
      </w:r>
      <w:r>
        <w:tab/>
        <w:t>Conservatory of Music and Dance</w:t>
      </w:r>
    </w:p>
    <w:p w14:paraId="3687387C" w14:textId="77777777" w:rsidR="00834A4D" w:rsidRDefault="00834A4D" w:rsidP="00834A4D">
      <w:pPr>
        <w:ind w:left="360"/>
      </w:pPr>
      <w:r>
        <w:t>Dept. of Chemistry</w:t>
      </w:r>
      <w:r>
        <w:tab/>
      </w:r>
      <w:r>
        <w:tab/>
      </w:r>
      <w:r>
        <w:tab/>
        <w:t>School of Biological Sciences</w:t>
      </w:r>
    </w:p>
    <w:p w14:paraId="7C8EC502" w14:textId="7E591B11" w:rsidR="00834A4D" w:rsidRDefault="00834A4D" w:rsidP="00834A4D">
      <w:pPr>
        <w:ind w:left="360"/>
      </w:pPr>
      <w:r>
        <w:t>Ed. Psych &amp; Counseling</w:t>
      </w:r>
      <w:r>
        <w:tab/>
      </w:r>
      <w:r>
        <w:tab/>
      </w:r>
      <w:r>
        <w:tab/>
        <w:t>Department of Psychology</w:t>
      </w:r>
      <w:r w:rsidR="00DE2D88">
        <w:t>*</w:t>
      </w:r>
    </w:p>
    <w:p w14:paraId="0C28E760" w14:textId="77777777" w:rsidR="00834A4D" w:rsidRDefault="00834A4D" w:rsidP="00834A4D">
      <w:pPr>
        <w:ind w:left="360"/>
      </w:pPr>
      <w:r>
        <w:t>School of Social Work</w:t>
      </w:r>
      <w:r>
        <w:tab/>
      </w:r>
      <w:r>
        <w:tab/>
      </w:r>
      <w:r>
        <w:tab/>
        <w:t>School of Education</w:t>
      </w:r>
    </w:p>
    <w:p w14:paraId="1840F4EA" w14:textId="77777777" w:rsidR="00834A4D" w:rsidRDefault="00834A4D" w:rsidP="00834A4D">
      <w:pPr>
        <w:ind w:left="360"/>
      </w:pPr>
      <w:r>
        <w:t xml:space="preserve">Dept. of </w:t>
      </w:r>
      <w:proofErr w:type="spellStart"/>
      <w:r>
        <w:t>Crim</w:t>
      </w:r>
      <w:proofErr w:type="spellEnd"/>
      <w:r>
        <w:t xml:space="preserve"> Justice &amp; </w:t>
      </w:r>
      <w:proofErr w:type="spellStart"/>
      <w:r>
        <w:t>Crim’y</w:t>
      </w:r>
      <w:proofErr w:type="spellEnd"/>
      <w:r>
        <w:tab/>
      </w:r>
      <w:r>
        <w:tab/>
        <w:t>School of Education</w:t>
      </w:r>
    </w:p>
    <w:p w14:paraId="0F0080D7" w14:textId="77777777" w:rsidR="00834A4D" w:rsidRDefault="00834A4D" w:rsidP="00834A4D"/>
    <w:p w14:paraId="215B64B1" w14:textId="3B705622" w:rsidR="00834A4D" w:rsidRDefault="00834A4D" w:rsidP="00834A4D">
      <w:pPr>
        <w:rPr>
          <w:vertAlign w:val="superscript"/>
        </w:rPr>
      </w:pPr>
      <w:r>
        <w:t>Merging Units:  Pharmaceutical Sciences and Pharmacology and Toxicology in School of Pharmacy</w:t>
      </w:r>
      <w:r w:rsidR="00DE2D88" w:rsidRPr="00DE2D88">
        <w:rPr>
          <w:vertAlign w:val="superscript"/>
        </w:rPr>
        <w:t>&amp;</w:t>
      </w:r>
    </w:p>
    <w:p w14:paraId="72707EA2" w14:textId="77777777" w:rsidR="00DE2D88" w:rsidRDefault="00DE2D88" w:rsidP="00834A4D">
      <w:pPr>
        <w:rPr>
          <w:vertAlign w:val="superscript"/>
        </w:rPr>
      </w:pPr>
    </w:p>
    <w:p w14:paraId="60B71046" w14:textId="036DCF9A" w:rsidR="00DE2D88" w:rsidRPr="00DE2D88" w:rsidRDefault="00DE2D88" w:rsidP="00834A4D">
      <w:r>
        <w:t xml:space="preserve">* and </w:t>
      </w:r>
      <w:proofErr w:type="gramStart"/>
      <w:r w:rsidRPr="00DE2D88">
        <w:rPr>
          <w:vertAlign w:val="superscript"/>
        </w:rPr>
        <w:t>&amp;</w:t>
      </w:r>
      <w:r>
        <w:rPr>
          <w:vertAlign w:val="superscript"/>
        </w:rPr>
        <w:t xml:space="preserve"> </w:t>
      </w:r>
      <w:r>
        <w:t>:</w:t>
      </w:r>
      <w:proofErr w:type="gramEnd"/>
      <w:r>
        <w:t xml:space="preserve"> See Step 1-C</w:t>
      </w:r>
    </w:p>
    <w:p w14:paraId="326361D8" w14:textId="77777777" w:rsidR="00834A4D" w:rsidRDefault="00834A4D"/>
    <w:p w14:paraId="681DDEA7" w14:textId="28619522" w:rsidR="006D2123" w:rsidRDefault="006D2123">
      <w:r>
        <w:t>Step 1</w:t>
      </w:r>
      <w:r w:rsidR="00DD62B6">
        <w:t>-A</w:t>
      </w:r>
      <w:r>
        <w:t xml:space="preserve">: Voting of Affected Faculty </w:t>
      </w:r>
      <w:r w:rsidR="00834A4D">
        <w:t>and Reporting of the Vote</w:t>
      </w:r>
    </w:p>
    <w:p w14:paraId="7865FFB7" w14:textId="65DB8014" w:rsidR="00974E86" w:rsidRDefault="006D2123" w:rsidP="00A76805">
      <w:pPr>
        <w:pStyle w:val="ListParagraph"/>
        <w:numPr>
          <w:ilvl w:val="0"/>
          <w:numId w:val="4"/>
        </w:numPr>
        <w:spacing w:after="120"/>
        <w:contextualSpacing w:val="0"/>
      </w:pPr>
      <w:r>
        <w:t xml:space="preserve">The designated “Moving Unit” </w:t>
      </w:r>
      <w:r w:rsidR="00834A4D">
        <w:t>and the designated “Receiving Unit” both vote</w:t>
      </w:r>
      <w:r>
        <w:t xml:space="preserve">.  If </w:t>
      </w:r>
      <w:r w:rsidR="00834A4D">
        <w:t xml:space="preserve">BOTH </w:t>
      </w:r>
      <w:r>
        <w:t>the Moving Unit</w:t>
      </w:r>
      <w:r w:rsidR="00834A4D">
        <w:t xml:space="preserve"> and the Receiving Unit vote</w:t>
      </w:r>
      <w:r>
        <w:t xml:space="preserve"> NO (majority) then the proposed move STOPS</w:t>
      </w:r>
      <w:r w:rsidR="00834A4D">
        <w:t>. Both parties write a short report that</w:t>
      </w:r>
      <w:r>
        <w:t xml:space="preserve"> </w:t>
      </w:r>
      <w:r w:rsidR="00834A4D">
        <w:t>details the rationale behind the vote of the unit</w:t>
      </w:r>
      <w:r w:rsidR="00A76805">
        <w:t>s</w:t>
      </w:r>
      <w:r w:rsidR="00834A4D">
        <w:t xml:space="preserve"> on the basis of the 8 criteria identified in the Provost’s memo.  The report must address AT LEAST 4 of the 8 criteria.  These reports are then sent to the Provost, who then submits report to the Chancellor</w:t>
      </w:r>
      <w:r w:rsidR="00DE2D88">
        <w:t xml:space="preserve"> (Step 4)</w:t>
      </w:r>
      <w:r w:rsidR="00834A4D">
        <w:t>.</w:t>
      </w:r>
    </w:p>
    <w:p w14:paraId="0D8A31AB" w14:textId="2677A3F7" w:rsidR="00974E86" w:rsidRDefault="006D2123" w:rsidP="00A76805">
      <w:pPr>
        <w:pStyle w:val="ListParagraph"/>
        <w:numPr>
          <w:ilvl w:val="0"/>
          <w:numId w:val="4"/>
        </w:numPr>
        <w:spacing w:after="120"/>
        <w:contextualSpacing w:val="0"/>
      </w:pPr>
      <w:r>
        <w:t xml:space="preserve">If the </w:t>
      </w:r>
      <w:r w:rsidR="00834A4D">
        <w:t>one unit votes YES and the other NO, the proposed move STOPS.  Both parties write a short report that details the rationale behind the vote of the unit</w:t>
      </w:r>
      <w:r w:rsidR="00A76805">
        <w:t>s</w:t>
      </w:r>
      <w:r w:rsidR="00834A4D">
        <w:t xml:space="preserve"> on the basis of the 8 criteria identified in the Provost’s memo.  The report must address AT LEAST 4 of the 8 criteria.  These reports are then sent to the Provost.  Provost may choose to override NO vote or retai</w:t>
      </w:r>
      <w:r w:rsidR="00286526">
        <w:t>n the NO vote.  If overriding NO</w:t>
      </w:r>
      <w:r w:rsidR="00834A4D">
        <w:t xml:space="preserve"> vote, process proceeds to Step 2.  If retaining NO vote, Provost submits report to the Chancellor</w:t>
      </w:r>
      <w:r w:rsidR="00DE2D88">
        <w:t xml:space="preserve"> (Step 4)</w:t>
      </w:r>
      <w:r w:rsidR="00834A4D">
        <w:t>.</w:t>
      </w:r>
    </w:p>
    <w:p w14:paraId="08D1B47E" w14:textId="334FF6D1" w:rsidR="006D2123" w:rsidRDefault="006D2123" w:rsidP="00A76805">
      <w:pPr>
        <w:pStyle w:val="ListParagraph"/>
        <w:numPr>
          <w:ilvl w:val="0"/>
          <w:numId w:val="4"/>
        </w:numPr>
        <w:spacing w:after="120"/>
        <w:contextualSpacing w:val="0"/>
      </w:pPr>
      <w:r>
        <w:t xml:space="preserve">If </w:t>
      </w:r>
      <w:r w:rsidR="00981CEE">
        <w:t>BOTH the Moving Unit and the Receiving Unit vote YES</w:t>
      </w:r>
      <w:r>
        <w:t xml:space="preserve">, proposed reorganization proceeds to Step 2.  </w:t>
      </w:r>
    </w:p>
    <w:p w14:paraId="202CEE89" w14:textId="77777777" w:rsidR="00A76805" w:rsidRDefault="006D2123" w:rsidP="00A76805">
      <w:pPr>
        <w:pStyle w:val="ListParagraph"/>
        <w:numPr>
          <w:ilvl w:val="0"/>
          <w:numId w:val="4"/>
        </w:numPr>
      </w:pPr>
      <w:r>
        <w:t xml:space="preserve">In cases of merging units already within a specific school [e.g. Pharmacy]: Both merging units vote.  </w:t>
      </w:r>
      <w:r w:rsidR="00981CEE">
        <w:t xml:space="preserve">Both parties write a short report that details the rationale behind the vote of the unit on the basis of the 8 criteria identified in the Provost’s memo.  The report must address AT LEAST 4 of the 8 criteria.  These reports are then sent to the Provost. </w:t>
      </w:r>
      <w:r w:rsidR="00017EA8">
        <w:t xml:space="preserve"> </w:t>
      </w:r>
    </w:p>
    <w:p w14:paraId="61442C51" w14:textId="77777777" w:rsidR="00A76805" w:rsidRDefault="00981CEE" w:rsidP="00A76805">
      <w:pPr>
        <w:pStyle w:val="ListParagraph"/>
        <w:numPr>
          <w:ilvl w:val="1"/>
          <w:numId w:val="1"/>
        </w:numPr>
      </w:pPr>
      <w:r>
        <w:t xml:space="preserve">If both units vote YES, merger continues to Step 2.  </w:t>
      </w:r>
    </w:p>
    <w:p w14:paraId="32959687" w14:textId="77777777" w:rsidR="00A76805" w:rsidRDefault="00017EA8" w:rsidP="00A76805">
      <w:pPr>
        <w:pStyle w:val="ListParagraph"/>
        <w:numPr>
          <w:ilvl w:val="1"/>
          <w:numId w:val="1"/>
        </w:numPr>
      </w:pPr>
      <w:r>
        <w:t>If both units vote NO, then the proposed merger STOPS.  The Provost submits report to the Chancellor</w:t>
      </w:r>
      <w:r w:rsidR="00A76805">
        <w:t xml:space="preserve"> (Step 4)</w:t>
      </w:r>
      <w:r>
        <w:t xml:space="preserve">.  </w:t>
      </w:r>
    </w:p>
    <w:p w14:paraId="7005FC78" w14:textId="031287BB" w:rsidR="006D2123" w:rsidRDefault="00981CEE" w:rsidP="00A76805">
      <w:pPr>
        <w:pStyle w:val="ListParagraph"/>
        <w:numPr>
          <w:ilvl w:val="1"/>
          <w:numId w:val="1"/>
        </w:numPr>
      </w:pPr>
      <w:r>
        <w:t>If one unit votes NO, then proposed merger STOPS and Provost may choose to override the vote or r</w:t>
      </w:r>
      <w:r w:rsidR="00286526">
        <w:t>etain the vote. If overriding NO</w:t>
      </w:r>
      <w:r>
        <w:t xml:space="preserve"> vote, process proceeds to Step 2.  If retaining NO vote, Provost submits report to the Chancellor</w:t>
      </w:r>
      <w:r w:rsidR="00DE2D88">
        <w:t xml:space="preserve"> (Step 4)</w:t>
      </w:r>
      <w:r>
        <w:t xml:space="preserve">. </w:t>
      </w:r>
    </w:p>
    <w:p w14:paraId="3AC13E3A" w14:textId="77777777" w:rsidR="00D14168" w:rsidRDefault="00D14168"/>
    <w:p w14:paraId="227D1C00" w14:textId="20C04A3A" w:rsidR="00D14168" w:rsidRDefault="00017EA8">
      <w:r>
        <w:lastRenderedPageBreak/>
        <w:t>Step 1-B:  Originating Units’ Comment Period</w:t>
      </w:r>
    </w:p>
    <w:p w14:paraId="0BEC4B0C" w14:textId="78EDB8F1" w:rsidR="00017EA8" w:rsidRDefault="00017EA8" w:rsidP="00A76805">
      <w:pPr>
        <w:ind w:left="180"/>
      </w:pPr>
      <w:r>
        <w:t>The leadership of faculty governance of the Originating Unit whence comes the Moving Unit may choose, after Moving and Receiving Units have voted and their votes have been published, to comment on the results of the vote of the Moving Unit, either in support of the vote or dissenting from the vote. This report must be frame</w:t>
      </w:r>
      <w:r w:rsidR="00286526">
        <w:t>d</w:t>
      </w:r>
      <w:r>
        <w:t xml:space="preserve"> based on the 8 stated criteria identified in the Provost’s memo and must address AT LEAST 4 of the 8 criteria. Comments are submitted to the Provost within two weeks of the published vote of the Moving and Receiving Units.</w:t>
      </w:r>
    </w:p>
    <w:p w14:paraId="2B1E4831" w14:textId="77777777" w:rsidR="00DE2D88" w:rsidRDefault="00DE2D88"/>
    <w:p w14:paraId="43C45C43" w14:textId="2A297CD0" w:rsidR="00DE2D88" w:rsidRDefault="00DE2D88">
      <w:r>
        <w:t>Step 1-C:  Secondary Vote of [New] Home Unit</w:t>
      </w:r>
    </w:p>
    <w:p w14:paraId="14A612E7" w14:textId="4F61A631" w:rsidR="00DE2D88" w:rsidRDefault="00DE2D88" w:rsidP="00A76805">
      <w:pPr>
        <w:ind w:left="180"/>
      </w:pPr>
      <w:r>
        <w:t>* If the Moving Unit is moving into a Department within a specific College or School, the New Home Unit</w:t>
      </w:r>
      <w:r w:rsidR="00A76805">
        <w:t>’s faculty governance committee</w:t>
      </w:r>
      <w:r>
        <w:t xml:space="preserve"> may choose to conduct a vote, but this vote is NONBINDING with respect to the Provost’s Decisions and is intended for the purpose of transparency and faculty input. Vote must follow within 2 weeks of Moving and Receiving Units’ votes and is submitted to Provost.</w:t>
      </w:r>
    </w:p>
    <w:p w14:paraId="763B9228" w14:textId="77777777" w:rsidR="00DE2D88" w:rsidRDefault="00DE2D88" w:rsidP="00A76805">
      <w:pPr>
        <w:ind w:left="180"/>
      </w:pPr>
    </w:p>
    <w:p w14:paraId="7D70275A" w14:textId="15F33A53" w:rsidR="00DE2D88" w:rsidRDefault="00DE2D88" w:rsidP="00A76805">
      <w:pPr>
        <w:ind w:left="180"/>
      </w:pPr>
      <w:r w:rsidRPr="00DE2D88">
        <w:rPr>
          <w:vertAlign w:val="superscript"/>
        </w:rPr>
        <w:t>&amp;</w:t>
      </w:r>
      <w:r>
        <w:t xml:space="preserve"> In the case of proposed merging of units within a single School, the entire School may choose to conduct a vote,</w:t>
      </w:r>
      <w:r w:rsidRPr="00DE2D88">
        <w:t xml:space="preserve"> </w:t>
      </w:r>
      <w:r>
        <w:t>but this vote is NONBINDING with respect to the Provost’s Decisions and is intended for the purpose of transparency and faculty input.  Vote must follow within 2 weeks of Merging Units’ votes and is submitted to Provost.</w:t>
      </w:r>
    </w:p>
    <w:p w14:paraId="399CF5D2" w14:textId="77777777" w:rsidR="00D14168" w:rsidRDefault="00D14168"/>
    <w:p w14:paraId="73B78A36" w14:textId="2A0720FC" w:rsidR="00D14168" w:rsidRDefault="00D14168">
      <w:r>
        <w:t>Step 2:  Provost Recommendations to the UMKC Faculty Senate</w:t>
      </w:r>
    </w:p>
    <w:p w14:paraId="2254CB47" w14:textId="4E9A400F" w:rsidR="00D14168" w:rsidRDefault="00D14168" w:rsidP="00A76805">
      <w:pPr>
        <w:ind w:left="180"/>
      </w:pPr>
      <w:r>
        <w:t>Once the Provost receives the</w:t>
      </w:r>
      <w:r w:rsidR="00017EA8">
        <w:t xml:space="preserve"> relevant</w:t>
      </w:r>
      <w:r>
        <w:t xml:space="preserve"> reports</w:t>
      </w:r>
      <w:r w:rsidR="00017EA8">
        <w:t xml:space="preserve"> from th</w:t>
      </w:r>
      <w:r w:rsidR="00DE2D88">
        <w:t>e Moving and Receiving Units,</w:t>
      </w:r>
      <w:r w:rsidR="00017EA8">
        <w:t xml:space="preserve"> Comments from the Originating Unit</w:t>
      </w:r>
      <w:r w:rsidR="004C0CFC">
        <w:t>(s)</w:t>
      </w:r>
      <w:r>
        <w:t>,</w:t>
      </w:r>
      <w:r w:rsidR="004C0CFC">
        <w:t xml:space="preserve"> and relevant votes from Home Unit(</w:t>
      </w:r>
      <w:proofErr w:type="spellStart"/>
      <w:r w:rsidR="004C0CFC">
        <w:t>s</w:t>
      </w:r>
      <w:proofErr w:type="spellEnd"/>
      <w:r w:rsidR="004C0CFC">
        <w:t>),</w:t>
      </w:r>
      <w:r>
        <w:t xml:space="preserve"> the Provost prepares recommendations with respect to EACH proposed move or merger to present to the Faculty Senate.  The Provost sends these recommendations IN WRITING, along with the reports prepared by all the relevant units, to the FSEC for distribution to the Senate.</w:t>
      </w:r>
    </w:p>
    <w:p w14:paraId="764B6459" w14:textId="77777777" w:rsidR="00D14168" w:rsidRDefault="00D14168"/>
    <w:p w14:paraId="018206B2" w14:textId="7A1056A2" w:rsidR="00D14168" w:rsidRDefault="00D14168">
      <w:r>
        <w:t>Step 3:  Faculty Senate Endorses / Fails to Endorse Recommendations of the Provost</w:t>
      </w:r>
    </w:p>
    <w:p w14:paraId="2E68D697" w14:textId="77777777" w:rsidR="00DE2D88" w:rsidRDefault="00D14168" w:rsidP="00A76805">
      <w:pPr>
        <w:ind w:left="180"/>
      </w:pPr>
      <w:r>
        <w:t>The Faculty Senate, in a regular meeting of the Senate, will vote to endorse EACH of the Provost’s recommendations.  If the Senate ENDORSES a specific recommendation, that recommendation and the affected units then proceed to Step 4.  If the Senate FAILS to endorse a specific recommendation, the process STOPS for that particular move/merger</w:t>
      </w:r>
      <w:r w:rsidR="00E528A9">
        <w:t>.  The</w:t>
      </w:r>
      <w:r>
        <w:t xml:space="preserve"> Provost may choose </w:t>
      </w:r>
      <w:r w:rsidR="00E528A9">
        <w:t xml:space="preserve">either </w:t>
      </w:r>
      <w:r>
        <w:t xml:space="preserve">to </w:t>
      </w:r>
      <w:r w:rsidR="00E528A9">
        <w:t>agree with the Senate’s decision and cease to process the</w:t>
      </w:r>
      <w:r w:rsidR="00DE2D88">
        <w:t xml:space="preserve"> specific move or merger, or to continue on to Step 4, despite the Senate vote.</w:t>
      </w:r>
    </w:p>
    <w:p w14:paraId="3A2D2514" w14:textId="77777777" w:rsidR="00DE2D88" w:rsidRDefault="00DE2D88"/>
    <w:p w14:paraId="74479AF3" w14:textId="1447BC76" w:rsidR="00D14168" w:rsidRDefault="00DE2D88">
      <w:r>
        <w:t>Step 4:</w:t>
      </w:r>
      <w:r w:rsidR="00D14168">
        <w:t xml:space="preserve"> </w:t>
      </w:r>
      <w:r w:rsidR="004C0CFC">
        <w:t>Provost Sends Recommendations to Chancellor</w:t>
      </w:r>
    </w:p>
    <w:p w14:paraId="1F15BD42" w14:textId="2FC4FEDB" w:rsidR="004C0CFC" w:rsidRDefault="004C0CFC" w:rsidP="004C0CFC">
      <w:pPr>
        <w:pStyle w:val="ListParagraph"/>
        <w:numPr>
          <w:ilvl w:val="0"/>
          <w:numId w:val="2"/>
        </w:numPr>
        <w:spacing w:after="120"/>
        <w:contextualSpacing w:val="0"/>
      </w:pPr>
      <w:r>
        <w:t xml:space="preserve">Provost will send written recommendations to Chancellor for all proposed moves and/or mergers.  These reports will include all criteria-based reports, comments, and votes as listed in Steps 1 through 3.  </w:t>
      </w:r>
    </w:p>
    <w:p w14:paraId="183476F9" w14:textId="72DCA840" w:rsidR="004C0CFC" w:rsidRDefault="004C0CFC" w:rsidP="004C0CFC">
      <w:pPr>
        <w:pStyle w:val="ListParagraph"/>
        <w:numPr>
          <w:ilvl w:val="0"/>
          <w:numId w:val="2"/>
        </w:numPr>
        <w:spacing w:after="120"/>
        <w:contextualSpacing w:val="0"/>
      </w:pPr>
      <w:r>
        <w:t>Chancellor will decide whether to proceed with proposed move or merger, or to end the process.</w:t>
      </w:r>
    </w:p>
    <w:p w14:paraId="7D0CCBB0" w14:textId="62430574" w:rsidR="00D14168" w:rsidRDefault="004C0CFC" w:rsidP="004C0CFC">
      <w:pPr>
        <w:pStyle w:val="ListParagraph"/>
        <w:numPr>
          <w:ilvl w:val="0"/>
          <w:numId w:val="2"/>
        </w:numPr>
      </w:pPr>
      <w:r>
        <w:t>If Chancellor decides to proceed with proposed move or merger, s/he makes a charge to proceed to Step 5:  Creation and populating of Implementation Committee</w:t>
      </w:r>
    </w:p>
    <w:p w14:paraId="162F853B" w14:textId="77777777" w:rsidR="004C0CFC" w:rsidRDefault="004C0CFC"/>
    <w:p w14:paraId="6EEF110D" w14:textId="69037308" w:rsidR="00D14168" w:rsidRDefault="00D14168">
      <w:r>
        <w:t xml:space="preserve">Step </w:t>
      </w:r>
      <w:r w:rsidR="004C0CFC">
        <w:t>5</w:t>
      </w:r>
      <w:r>
        <w:t xml:space="preserve">:  </w:t>
      </w:r>
      <w:r w:rsidR="004C0CFC">
        <w:t xml:space="preserve">Creation and </w:t>
      </w:r>
      <w:r>
        <w:t>Populating Implementation Committee</w:t>
      </w:r>
      <w:r w:rsidR="004C0CFC">
        <w:t xml:space="preserve"> by Charge of the Chancellor</w:t>
      </w:r>
    </w:p>
    <w:p w14:paraId="646E1223" w14:textId="66682C66" w:rsidR="00D14168" w:rsidRDefault="004C0CFC" w:rsidP="00E73FBA">
      <w:pPr>
        <w:pStyle w:val="ListParagraph"/>
        <w:numPr>
          <w:ilvl w:val="0"/>
          <w:numId w:val="3"/>
        </w:numPr>
        <w:spacing w:after="120"/>
        <w:contextualSpacing w:val="0"/>
      </w:pPr>
      <w:r>
        <w:t>If this st</w:t>
      </w:r>
      <w:r w:rsidR="00286526">
        <w:t>ep is reached because of</w:t>
      </w:r>
      <w:bookmarkStart w:id="0" w:name="_GoBack"/>
      <w:bookmarkEnd w:id="0"/>
      <w:r w:rsidR="00286526">
        <w:t xml:space="preserve"> YES</w:t>
      </w:r>
      <w:r>
        <w:t xml:space="preserve"> votes of all parties directly involved, the Moving and Receiving Units or Merging Units </w:t>
      </w:r>
      <w:r w:rsidR="00EB7084">
        <w:t>will propose representatives to serve on an Implementation Committee.  This committee will also include relevant colleagues from HR, Finance, and the Provost’s Office in order to facilitate the proposed move or merger.</w:t>
      </w:r>
    </w:p>
    <w:p w14:paraId="6F37341E" w14:textId="7DEA4F4D" w:rsidR="00EB7084" w:rsidRDefault="00EB7084" w:rsidP="00E73FBA">
      <w:pPr>
        <w:pStyle w:val="ListParagraph"/>
        <w:numPr>
          <w:ilvl w:val="0"/>
          <w:numId w:val="3"/>
        </w:numPr>
        <w:spacing w:after="120"/>
        <w:contextualSpacing w:val="0"/>
      </w:pPr>
      <w:r>
        <w:t>If this step is reached because of the Provost overriding the decision</w:t>
      </w:r>
      <w:r w:rsidR="004C0CFC">
        <w:t>s</w:t>
      </w:r>
      <w:r>
        <w:t xml:space="preserve"> of the </w:t>
      </w:r>
      <w:r w:rsidR="004C0CFC">
        <w:t>Moving Unit(</w:t>
      </w:r>
      <w:proofErr w:type="spellStart"/>
      <w:r w:rsidR="004C0CFC">
        <w:t>s</w:t>
      </w:r>
      <w:proofErr w:type="spellEnd"/>
      <w:r w:rsidR="004C0CFC">
        <w:t xml:space="preserve">), the </w:t>
      </w:r>
      <w:r>
        <w:t>Receiving Unit</w:t>
      </w:r>
      <w:r w:rsidR="004C0CFC">
        <w:t>(</w:t>
      </w:r>
      <w:proofErr w:type="spellStart"/>
      <w:r w:rsidR="004C0CFC">
        <w:t>s</w:t>
      </w:r>
      <w:proofErr w:type="spellEnd"/>
      <w:r w:rsidR="004C0CFC">
        <w:t>)</w:t>
      </w:r>
      <w:r>
        <w:t>, the Merging Unit(s), or the Faculty Senate, the Provost will be responsible for soliciting membership for the Implementation Committee.</w:t>
      </w:r>
    </w:p>
    <w:p w14:paraId="17048D80" w14:textId="0BBCE756" w:rsidR="004C0CFC" w:rsidRDefault="004C0CFC" w:rsidP="004C0CFC">
      <w:pPr>
        <w:pStyle w:val="ListParagraph"/>
        <w:numPr>
          <w:ilvl w:val="0"/>
          <w:numId w:val="3"/>
        </w:numPr>
      </w:pPr>
      <w:r>
        <w:t>If this step is reached because of the Chancellor overriding Provost recommendations not to complete the proposed move or merger, the Chancellor will be responsible for soliciting membership for the Implementation Committee.</w:t>
      </w:r>
    </w:p>
    <w:sectPr w:rsidR="004C0CFC" w:rsidSect="00DE26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8E1F" w14:textId="77777777" w:rsidR="00DD73B9" w:rsidRDefault="00DD73B9" w:rsidP="004A4446">
      <w:r>
        <w:separator/>
      </w:r>
    </w:p>
  </w:endnote>
  <w:endnote w:type="continuationSeparator" w:id="0">
    <w:p w14:paraId="341B70E4" w14:textId="77777777" w:rsidR="00DD73B9" w:rsidRDefault="00DD73B9" w:rsidP="004A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2993CB" w14:textId="77777777" w:rsidR="004A4446" w:rsidRDefault="004A44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5A17D5" w14:textId="77777777" w:rsidR="004A4446" w:rsidRDefault="004A44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E7E582" w14:textId="77777777" w:rsidR="004A4446" w:rsidRDefault="004A44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8982" w14:textId="77777777" w:rsidR="00DD73B9" w:rsidRDefault="00DD73B9" w:rsidP="004A4446">
      <w:r>
        <w:separator/>
      </w:r>
    </w:p>
  </w:footnote>
  <w:footnote w:type="continuationSeparator" w:id="0">
    <w:p w14:paraId="71DBCAAC" w14:textId="77777777" w:rsidR="00DD73B9" w:rsidRDefault="00DD73B9" w:rsidP="004A44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3FC351" w14:textId="235C735F" w:rsidR="004A4446" w:rsidRDefault="004A4446">
    <w:pPr>
      <w:pStyle w:val="Header"/>
    </w:pPr>
    <w:r>
      <w:rPr>
        <w:noProof/>
      </w:rPr>
      <w:pict w14:anchorId="2683A4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1BBD3" w14:textId="1C7497D5" w:rsidR="004A4446" w:rsidRDefault="004A4446">
    <w:pPr>
      <w:pStyle w:val="Header"/>
    </w:pPr>
    <w:r>
      <w:rPr>
        <w:noProof/>
      </w:rPr>
      <w:pict w14:anchorId="043C68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79CDA1" w14:textId="4A3052B7" w:rsidR="004A4446" w:rsidRDefault="004A4446">
    <w:pPr>
      <w:pStyle w:val="Header"/>
    </w:pPr>
    <w:r>
      <w:rPr>
        <w:noProof/>
      </w:rPr>
      <w:pict w14:anchorId="7F7F1A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6466"/>
    <w:multiLevelType w:val="hybridMultilevel"/>
    <w:tmpl w:val="9C88B9A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46840"/>
    <w:multiLevelType w:val="hybridMultilevel"/>
    <w:tmpl w:val="511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0998"/>
    <w:multiLevelType w:val="hybridMultilevel"/>
    <w:tmpl w:val="66D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51023"/>
    <w:multiLevelType w:val="hybridMultilevel"/>
    <w:tmpl w:val="95240C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11"/>
    <w:rsid w:val="00017EA8"/>
    <w:rsid w:val="00286526"/>
    <w:rsid w:val="003D5916"/>
    <w:rsid w:val="004133FA"/>
    <w:rsid w:val="004A4446"/>
    <w:rsid w:val="004C0CFC"/>
    <w:rsid w:val="006D2123"/>
    <w:rsid w:val="007E6A6E"/>
    <w:rsid w:val="00834A4D"/>
    <w:rsid w:val="00883497"/>
    <w:rsid w:val="00974E86"/>
    <w:rsid w:val="00981CEE"/>
    <w:rsid w:val="00A76805"/>
    <w:rsid w:val="00D14168"/>
    <w:rsid w:val="00DD62B6"/>
    <w:rsid w:val="00DD73B9"/>
    <w:rsid w:val="00DE2640"/>
    <w:rsid w:val="00DE2D88"/>
    <w:rsid w:val="00E41E11"/>
    <w:rsid w:val="00E528A9"/>
    <w:rsid w:val="00E73FBA"/>
    <w:rsid w:val="00EB7084"/>
    <w:rsid w:val="00EF40F9"/>
    <w:rsid w:val="00F040E7"/>
    <w:rsid w:val="00FE11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C541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86"/>
    <w:pPr>
      <w:ind w:left="720"/>
      <w:contextualSpacing/>
    </w:pPr>
  </w:style>
  <w:style w:type="paragraph" w:styleId="Header">
    <w:name w:val="header"/>
    <w:basedOn w:val="Normal"/>
    <w:link w:val="HeaderChar"/>
    <w:uiPriority w:val="99"/>
    <w:unhideWhenUsed/>
    <w:rsid w:val="004A4446"/>
    <w:pPr>
      <w:tabs>
        <w:tab w:val="center" w:pos="4680"/>
        <w:tab w:val="right" w:pos="9360"/>
      </w:tabs>
    </w:pPr>
  </w:style>
  <w:style w:type="character" w:customStyle="1" w:styleId="HeaderChar">
    <w:name w:val="Header Char"/>
    <w:basedOn w:val="DefaultParagraphFont"/>
    <w:link w:val="Header"/>
    <w:uiPriority w:val="99"/>
    <w:rsid w:val="004A4446"/>
  </w:style>
  <w:style w:type="paragraph" w:styleId="Footer">
    <w:name w:val="footer"/>
    <w:basedOn w:val="Normal"/>
    <w:link w:val="FooterChar"/>
    <w:uiPriority w:val="99"/>
    <w:unhideWhenUsed/>
    <w:rsid w:val="004A4446"/>
    <w:pPr>
      <w:tabs>
        <w:tab w:val="center" w:pos="4680"/>
        <w:tab w:val="right" w:pos="9360"/>
      </w:tabs>
    </w:pPr>
  </w:style>
  <w:style w:type="character" w:customStyle="1" w:styleId="FooterChar">
    <w:name w:val="Footer Char"/>
    <w:basedOn w:val="DefaultParagraphFont"/>
    <w:link w:val="Footer"/>
    <w:uiPriority w:val="99"/>
    <w:rsid w:val="004A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946</Words>
  <Characters>5398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7</cp:revision>
  <dcterms:created xsi:type="dcterms:W3CDTF">2018-02-28T17:16:00Z</dcterms:created>
  <dcterms:modified xsi:type="dcterms:W3CDTF">2018-03-02T18:25:00Z</dcterms:modified>
</cp:coreProperties>
</file>